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50" w:rsidRDefault="00CA2B96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22216" cy="1746744"/>
            <wp:effectExtent l="0" t="0" r="0" b="0"/>
            <wp:docPr id="2" name="image1.png" descr="C:\Users\Antonietta\Desktop\Screenshot (1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tonietta\Desktop\Screenshot (1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216" cy="1746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F50" w:rsidRDefault="00CA2B96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CRITERI DI VALUTAZIONE ED ATTRIBUZIONE DEL PUNTEGGIO DEI DIBATTITI</w:t>
      </w:r>
    </w:p>
    <w:p w:rsidR="00F96F50" w:rsidRDefault="00F96F50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F96F50" w:rsidRDefault="00CA2B96">
      <w:pPr>
        <w:widowControl w:val="0"/>
        <w:spacing w:after="0" w:line="240" w:lineRule="auto"/>
        <w:ind w:left="142"/>
        <w:rPr>
          <w:b/>
          <w:sz w:val="24"/>
          <w:szCs w:val="24"/>
        </w:rPr>
      </w:pPr>
      <w:bookmarkStart w:id="1" w:name="_heading=h.iw9yi3ha78pn" w:colFirst="0" w:colLast="0"/>
      <w:bookmarkEnd w:id="1"/>
      <w:r>
        <w:rPr>
          <w:b/>
          <w:sz w:val="24"/>
          <w:szCs w:val="24"/>
        </w:rPr>
        <w:t>ALL. 2 AL REGOLAMENTO</w:t>
      </w:r>
    </w:p>
    <w:p w:rsidR="00F96F50" w:rsidRDefault="00CA2B96">
      <w:pPr>
        <w:widowControl w:val="0"/>
        <w:numPr>
          <w:ilvl w:val="0"/>
          <w:numId w:val="1"/>
        </w:numPr>
        <w:tabs>
          <w:tab w:val="left" w:pos="563"/>
        </w:tabs>
        <w:spacing w:before="247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Standard di valutazione</w:t>
      </w:r>
    </w:p>
    <w:p w:rsidR="00F96F50" w:rsidRDefault="00F96F50">
      <w:pPr>
        <w:widowControl w:val="0"/>
        <w:spacing w:before="36" w:after="0" w:line="240" w:lineRule="auto"/>
        <w:rPr>
          <w:b/>
          <w:sz w:val="24"/>
          <w:szCs w:val="24"/>
        </w:rPr>
      </w:pPr>
    </w:p>
    <w:p w:rsidR="00F96F50" w:rsidRDefault="00CA2B96">
      <w:pPr>
        <w:widowControl w:val="0"/>
        <w:numPr>
          <w:ilvl w:val="1"/>
          <w:numId w:val="1"/>
        </w:numPr>
        <w:tabs>
          <w:tab w:val="left" w:pos="998"/>
        </w:tabs>
        <w:spacing w:after="0" w:line="182" w:lineRule="auto"/>
        <w:ind w:right="153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dei dibattiti si svolge nel rispetto dei criteri di valutazione riconosciuti a livello internazionale per il modello di dibattito World Schools </w:t>
      </w:r>
      <w:proofErr w:type="spell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>.</w:t>
      </w:r>
    </w:p>
    <w:p w:rsidR="00F96F50" w:rsidRDefault="00CA2B96">
      <w:pPr>
        <w:widowControl w:val="0"/>
        <w:numPr>
          <w:ilvl w:val="1"/>
          <w:numId w:val="1"/>
        </w:numPr>
        <w:tabs>
          <w:tab w:val="left" w:pos="998"/>
        </w:tabs>
        <w:spacing w:before="227" w:after="0" w:line="240" w:lineRule="auto"/>
        <w:ind w:hanging="435"/>
        <w:jc w:val="both"/>
        <w:rPr>
          <w:sz w:val="24"/>
          <w:szCs w:val="24"/>
        </w:rPr>
      </w:pPr>
      <w:r>
        <w:rPr>
          <w:sz w:val="24"/>
          <w:szCs w:val="24"/>
        </w:rPr>
        <w:t>In questo modello di dibattito non è previsto il pareggio.</w:t>
      </w:r>
    </w:p>
    <w:p w:rsidR="00F96F50" w:rsidRDefault="00CA2B96">
      <w:pPr>
        <w:widowControl w:val="0"/>
        <w:numPr>
          <w:ilvl w:val="1"/>
          <w:numId w:val="1"/>
        </w:numPr>
        <w:tabs>
          <w:tab w:val="left" w:pos="998"/>
        </w:tabs>
        <w:spacing w:before="262" w:after="0" w:line="182" w:lineRule="auto"/>
        <w:ind w:right="160" w:hanging="435"/>
        <w:jc w:val="both"/>
        <w:rPr>
          <w:sz w:val="24"/>
          <w:szCs w:val="24"/>
        </w:rPr>
      </w:pPr>
      <w:r>
        <w:rPr>
          <w:sz w:val="24"/>
          <w:szCs w:val="24"/>
        </w:rPr>
        <w:t>Al fine di garantire la coeren</w:t>
      </w:r>
      <w:r>
        <w:rPr>
          <w:sz w:val="24"/>
          <w:szCs w:val="24"/>
        </w:rPr>
        <w:t>za delle valutazioni gli interventi sono valutati all'interno dei seguenti intervalli di voti che i giudici non potranno esimersi dal rispettare</w:t>
      </w:r>
    </w:p>
    <w:p w:rsidR="00F96F50" w:rsidRDefault="00CA2B96">
      <w:pPr>
        <w:widowControl w:val="0"/>
        <w:numPr>
          <w:ilvl w:val="1"/>
          <w:numId w:val="1"/>
        </w:numPr>
        <w:tabs>
          <w:tab w:val="left" w:pos="998"/>
        </w:tabs>
        <w:spacing w:before="262" w:after="0" w:line="182" w:lineRule="auto"/>
        <w:ind w:right="160" w:hanging="435"/>
        <w:jc w:val="both"/>
        <w:rPr>
          <w:sz w:val="24"/>
          <w:szCs w:val="24"/>
        </w:rPr>
      </w:pPr>
      <w:r>
        <w:rPr>
          <w:sz w:val="24"/>
          <w:szCs w:val="24"/>
        </w:rPr>
        <w:t>Gli interventi sono valutati su di un punteggio totale di 100 punti, di cui 40 per il contenuto, 40 per lo stil</w:t>
      </w:r>
      <w:r>
        <w:rPr>
          <w:sz w:val="24"/>
          <w:szCs w:val="24"/>
        </w:rPr>
        <w:t>e e 20 per la strategia come riportato dalle seguenti scale:</w:t>
      </w:r>
    </w:p>
    <w:p w:rsidR="00F96F50" w:rsidRDefault="00F96F50">
      <w:pPr>
        <w:widowControl w:val="0"/>
        <w:spacing w:before="4" w:after="0" w:line="240" w:lineRule="auto"/>
        <w:rPr>
          <w:sz w:val="24"/>
          <w:szCs w:val="24"/>
        </w:rPr>
      </w:pPr>
    </w:p>
    <w:tbl>
      <w:tblPr>
        <w:tblStyle w:val="a"/>
        <w:tblW w:w="9835" w:type="dxa"/>
        <w:tblInd w:w="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967"/>
        <w:gridCol w:w="1967"/>
        <w:gridCol w:w="1967"/>
        <w:gridCol w:w="1967"/>
      </w:tblGrid>
      <w:tr w:rsidR="00F96F50">
        <w:trPr>
          <w:trHeight w:val="60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F96F50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300" w:lineRule="auto"/>
              <w:ind w:left="766" w:right="453" w:hanging="3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Contenuto</w:t>
            </w:r>
            <w:proofErr w:type="spellEnd"/>
            <w:r>
              <w:rPr>
                <w:sz w:val="24"/>
                <w:szCs w:val="24"/>
              </w:rPr>
              <w:t xml:space="preserve"> (40)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300" w:lineRule="auto"/>
              <w:ind w:left="553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Stile (40)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300" w:lineRule="auto"/>
              <w:ind w:left="766" w:right="532" w:hanging="2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Strategia</w:t>
            </w:r>
            <w:proofErr w:type="spellEnd"/>
            <w:r>
              <w:rPr>
                <w:sz w:val="24"/>
                <w:szCs w:val="24"/>
              </w:rPr>
              <w:t xml:space="preserve"> (20)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300" w:lineRule="auto"/>
              <w:ind w:left="562" w:right="58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Totale</w:t>
            </w:r>
            <w:proofErr w:type="spellEnd"/>
            <w:r>
              <w:rPr>
                <w:sz w:val="24"/>
                <w:szCs w:val="24"/>
              </w:rPr>
              <w:t xml:space="preserve"> (100)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Eccezionale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7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Eccellente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2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76-79</w:t>
            </w:r>
          </w:p>
        </w:tc>
      </w:tr>
      <w:tr w:rsidR="00F96F50">
        <w:trPr>
          <w:trHeight w:val="57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89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Estremamente</w:t>
            </w:r>
            <w:proofErr w:type="spellEnd"/>
          </w:p>
          <w:p w:rsidR="00F96F50" w:rsidRDefault="00CA2B96">
            <w:pPr>
              <w:spacing w:line="261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before="97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before="97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before="97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before="97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Molto </w:t>
            </w:r>
            <w:proofErr w:type="spellStart"/>
            <w:r>
              <w:rPr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2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71-73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7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Soddisfacente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2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67-69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Competente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Accettabile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2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71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61-64</w:t>
            </w:r>
          </w:p>
        </w:tc>
      </w:tr>
      <w:tr w:rsidR="00F96F50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Migliorabile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9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8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F50" w:rsidRDefault="00CA2B96">
            <w:pPr>
              <w:spacing w:line="295" w:lineRule="auto"/>
              <w:ind w:left="557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F96F50" w:rsidRDefault="00F96F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0" w:line="360" w:lineRule="auto"/>
        <w:ind w:left="1145"/>
        <w:rPr>
          <w:color w:val="000000"/>
          <w:sz w:val="24"/>
          <w:szCs w:val="24"/>
        </w:rPr>
      </w:pPr>
    </w:p>
    <w:p w:rsidR="00F96F50" w:rsidRDefault="00CA2B9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0" w:line="360" w:lineRule="auto"/>
        <w:ind w:hanging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punteggi assegnati agli interventi di replica sono divisi a metà. </w:t>
      </w:r>
    </w:p>
    <w:p w:rsidR="00F96F50" w:rsidRDefault="00CA2B9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0" w:line="360" w:lineRule="auto"/>
        <w:ind w:hanging="4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si possono assegnare mezzi punti.</w:t>
      </w:r>
    </w:p>
    <w:p w:rsidR="00F96F50" w:rsidRDefault="00CA2B9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0" w:line="360" w:lineRule="auto"/>
        <w:ind w:hanging="437"/>
        <w:rPr>
          <w:color w:val="000000"/>
          <w:sz w:val="24"/>
          <w:szCs w:val="24"/>
        </w:rPr>
        <w:sectPr w:rsidR="00F96F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60"/>
          <w:pgMar w:top="2740" w:right="992" w:bottom="280" w:left="992" w:header="495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I giudici non possono utilizzare altri standard di valutazione o categorie di voti.</w:t>
      </w:r>
    </w:p>
    <w:p w:rsidR="00F96F50" w:rsidRDefault="00CA2B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right="1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Criteri di valutazione</w:t>
      </w:r>
    </w:p>
    <w:p w:rsidR="00F96F50" w:rsidRDefault="00CA2B9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right="1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Contenuto</w:t>
      </w:r>
    </w:p>
    <w:p w:rsidR="00F96F50" w:rsidRDefault="00CA2B9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right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contenuto riguarda le argomentazioni e le informazioni impiegate dallo speaker, indipendentemente dallo stile e dalla strategia adottati.</w:t>
      </w:r>
    </w:p>
    <w:p w:rsidR="00F96F50" w:rsidRDefault="00CA2B9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right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Nell’attribuire un punteggio alle argomentazioni e alle informazioni, i giudici non devono essere influenzati dalla</w:t>
      </w:r>
      <w:r>
        <w:rPr>
          <w:color w:val="000000"/>
          <w:sz w:val="24"/>
          <w:szCs w:val="24"/>
        </w:rPr>
        <w:t xml:space="preserve"> loro opinione personale o da una conoscenza specialistica.</w:t>
      </w:r>
    </w:p>
    <w:p w:rsidR="00F96F50" w:rsidRDefault="00F96F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left="848" w:right="154"/>
        <w:rPr>
          <w:color w:val="000000"/>
          <w:sz w:val="24"/>
          <w:szCs w:val="24"/>
        </w:rPr>
      </w:pPr>
    </w:p>
    <w:p w:rsidR="00F96F50" w:rsidRDefault="00CA2B96">
      <w:pPr>
        <w:widowControl w:val="0"/>
        <w:numPr>
          <w:ilvl w:val="1"/>
          <w:numId w:val="2"/>
        </w:numPr>
        <w:tabs>
          <w:tab w:val="left" w:pos="863"/>
        </w:tabs>
        <w:spacing w:after="0" w:line="240" w:lineRule="auto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Stile</w:t>
      </w:r>
    </w:p>
    <w:p w:rsidR="00F96F50" w:rsidRDefault="00CA2B9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stile è il modo in cui gli speaker espongono il proprio discorso.</w:t>
      </w:r>
    </w:p>
    <w:p w:rsidR="00F96F50" w:rsidRDefault="00CA2B9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Nell’attribuire un punteggio allo stile, i giudici non devono essere influenzati da inflessioni dialettali.</w:t>
      </w:r>
    </w:p>
    <w:p w:rsidR="00F96F50" w:rsidRDefault="00F96F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after="0" w:line="240" w:lineRule="auto"/>
        <w:ind w:left="848" w:right="159"/>
        <w:rPr>
          <w:color w:val="000000"/>
          <w:sz w:val="24"/>
          <w:szCs w:val="24"/>
        </w:rPr>
      </w:pPr>
    </w:p>
    <w:p w:rsidR="00F96F50" w:rsidRDefault="00CA2B96">
      <w:pPr>
        <w:widowControl w:val="0"/>
        <w:numPr>
          <w:ilvl w:val="1"/>
          <w:numId w:val="2"/>
        </w:numPr>
        <w:tabs>
          <w:tab w:val="left" w:pos="862"/>
        </w:tabs>
        <w:spacing w:after="0" w:line="240" w:lineRule="auto"/>
        <w:ind w:left="862" w:hanging="359"/>
        <w:rPr>
          <w:b/>
          <w:sz w:val="24"/>
          <w:szCs w:val="24"/>
        </w:rPr>
      </w:pPr>
      <w:r>
        <w:rPr>
          <w:b/>
          <w:sz w:val="24"/>
          <w:szCs w:val="24"/>
        </w:rPr>
        <w:t>Strategia</w:t>
      </w:r>
    </w:p>
    <w:p w:rsidR="00F96F50" w:rsidRDefault="00CA2B96">
      <w:pPr>
        <w:widowControl w:val="0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La strategia include due elementi:</w:t>
      </w:r>
    </w:p>
    <w:p w:rsidR="00F96F50" w:rsidRDefault="00CA2B9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La struttura dei discorsi;</w:t>
      </w:r>
    </w:p>
    <w:p w:rsidR="00F96F50" w:rsidRDefault="00CA2B96">
      <w:pPr>
        <w:widowControl w:val="0"/>
        <w:numPr>
          <w:ilvl w:val="3"/>
          <w:numId w:val="2"/>
        </w:numPr>
        <w:tabs>
          <w:tab w:val="left" w:pos="1065"/>
        </w:tabs>
        <w:spacing w:after="0" w:line="240" w:lineRule="auto"/>
        <w:ind w:right="154"/>
        <w:rPr>
          <w:sz w:val="24"/>
          <w:szCs w:val="24"/>
        </w:rPr>
      </w:pPr>
      <w:r>
        <w:rPr>
          <w:sz w:val="24"/>
          <w:szCs w:val="24"/>
        </w:rPr>
        <w:t>La corretta relazione tra tempo impiegato e importanza dell’aspetto trattato per il dibattito in questione.</w:t>
      </w:r>
    </w:p>
    <w:p w:rsidR="00F96F50" w:rsidRDefault="00F96F50">
      <w:pPr>
        <w:widowControl w:val="0"/>
        <w:tabs>
          <w:tab w:val="left" w:pos="1065"/>
        </w:tabs>
        <w:spacing w:after="0" w:line="240" w:lineRule="auto"/>
        <w:ind w:left="848" w:right="154"/>
        <w:rPr>
          <w:sz w:val="24"/>
          <w:szCs w:val="24"/>
        </w:rPr>
      </w:pPr>
    </w:p>
    <w:p w:rsidR="00F96F50" w:rsidRDefault="00CA2B96">
      <w:pPr>
        <w:widowControl w:val="0"/>
        <w:numPr>
          <w:ilvl w:val="0"/>
          <w:numId w:val="2"/>
        </w:numPr>
        <w:tabs>
          <w:tab w:val="left" w:pos="502"/>
        </w:tabs>
        <w:spacing w:after="0" w:line="240" w:lineRule="auto"/>
        <w:ind w:left="502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procedura di valutazione</w:t>
      </w:r>
    </w:p>
    <w:p w:rsidR="00F96F50" w:rsidRDefault="00CA2B96">
      <w:pPr>
        <w:widowControl w:val="0"/>
        <w:numPr>
          <w:ilvl w:val="1"/>
          <w:numId w:val="2"/>
        </w:numPr>
        <w:tabs>
          <w:tab w:val="left" w:pos="863"/>
        </w:tabs>
        <w:spacing w:after="0" w:line="182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</w:t>
      </w:r>
      <w:proofErr w:type="gramStart"/>
      <w:r>
        <w:rPr>
          <w:sz w:val="24"/>
          <w:szCs w:val="24"/>
        </w:rPr>
        <w:t>di  terna</w:t>
      </w:r>
      <w:proofErr w:type="gramEnd"/>
      <w:r>
        <w:rPr>
          <w:sz w:val="24"/>
          <w:szCs w:val="24"/>
        </w:rPr>
        <w:t xml:space="preserve"> di giudici ,  questi ultimi valutano le squadre senza farsi influenzare dal giudizio degli altri giudici.</w:t>
      </w:r>
    </w:p>
    <w:p w:rsidR="00F96F50" w:rsidRDefault="00CA2B96">
      <w:pPr>
        <w:widowControl w:val="0"/>
        <w:numPr>
          <w:ilvl w:val="1"/>
          <w:numId w:val="2"/>
        </w:numPr>
        <w:tabs>
          <w:tab w:val="left" w:pos="863"/>
        </w:tabs>
        <w:spacing w:before="288" w:after="0" w:line="182" w:lineRule="auto"/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</w:t>
      </w:r>
      <w:proofErr w:type="gramStart"/>
      <w:r>
        <w:rPr>
          <w:sz w:val="24"/>
          <w:szCs w:val="24"/>
        </w:rPr>
        <w:t>di  terna</w:t>
      </w:r>
      <w:proofErr w:type="gramEnd"/>
      <w:r>
        <w:rPr>
          <w:sz w:val="24"/>
          <w:szCs w:val="24"/>
        </w:rPr>
        <w:t xml:space="preserve"> di giudici , al termine del dibattito i giudici compilano la scheda di valutazione nel rispetto dei punti 1 e 2 in</w:t>
      </w:r>
      <w:r>
        <w:rPr>
          <w:sz w:val="24"/>
          <w:szCs w:val="24"/>
        </w:rPr>
        <w:t xml:space="preserve"> modo tra loro indipendente. Terminato ciò, si confrontano brevemente.</w:t>
      </w:r>
    </w:p>
    <w:p w:rsidR="00F96F50" w:rsidRDefault="00CA2B96">
      <w:pPr>
        <w:widowControl w:val="0"/>
        <w:numPr>
          <w:ilvl w:val="1"/>
          <w:numId w:val="2"/>
        </w:numPr>
        <w:tabs>
          <w:tab w:val="left" w:pos="862"/>
        </w:tabs>
        <w:spacing w:before="227" w:after="0" w:line="240" w:lineRule="auto"/>
        <w:ind w:left="862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 </w:t>
      </w:r>
      <w:proofErr w:type="gramStart"/>
      <w:r>
        <w:rPr>
          <w:sz w:val="24"/>
          <w:szCs w:val="24"/>
        </w:rPr>
        <w:t xml:space="preserve">giudice  </w:t>
      </w:r>
      <w:r>
        <w:rPr>
          <w:b/>
          <w:sz w:val="24"/>
          <w:szCs w:val="24"/>
        </w:rPr>
        <w:t>non</w:t>
      </w:r>
      <w:proofErr w:type="gramEnd"/>
      <w:r>
        <w:rPr>
          <w:b/>
          <w:sz w:val="24"/>
          <w:szCs w:val="24"/>
        </w:rPr>
        <w:t xml:space="preserve"> fornisce il verdetto agli studenti,</w:t>
      </w:r>
      <w:r>
        <w:rPr>
          <w:sz w:val="24"/>
          <w:szCs w:val="24"/>
        </w:rPr>
        <w:t xml:space="preserve"> ma solo una restituzione in cui evidenzia punti di forza e di debolezza di entrambe le squadre.</w:t>
      </w:r>
    </w:p>
    <w:p w:rsidR="00F96F50" w:rsidRDefault="00CA2B96">
      <w:pPr>
        <w:widowControl w:val="0"/>
        <w:numPr>
          <w:ilvl w:val="1"/>
          <w:numId w:val="2"/>
        </w:numPr>
        <w:tabs>
          <w:tab w:val="left" w:pos="863"/>
        </w:tabs>
        <w:spacing w:before="227"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di tutti i </w:t>
      </w:r>
      <w:proofErr w:type="spellStart"/>
      <w:proofErr w:type="gram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 xml:space="preserve">  vi</w:t>
      </w:r>
      <w:r>
        <w:rPr>
          <w:sz w:val="24"/>
          <w:szCs w:val="24"/>
        </w:rPr>
        <w:t>ene</w:t>
      </w:r>
      <w:proofErr w:type="gramEnd"/>
      <w:r>
        <w:rPr>
          <w:sz w:val="24"/>
          <w:szCs w:val="24"/>
        </w:rPr>
        <w:t xml:space="preserve"> comunicata la classifica delle squadre  delle classi prime  e la classifica delle squadre delle classi seconde , sulla base delle vittorie, dei </w:t>
      </w:r>
      <w:proofErr w:type="spellStart"/>
      <w:r>
        <w:rPr>
          <w:sz w:val="24"/>
          <w:szCs w:val="24"/>
        </w:rPr>
        <w:t>ballot</w:t>
      </w:r>
      <w:proofErr w:type="spellEnd"/>
      <w:r>
        <w:rPr>
          <w:sz w:val="24"/>
          <w:szCs w:val="24"/>
        </w:rPr>
        <w:t xml:space="preserve"> e dei punteggi ottenuti</w:t>
      </w:r>
    </w:p>
    <w:p w:rsidR="00F96F50" w:rsidRDefault="00CA2B96">
      <w:pPr>
        <w:widowControl w:val="0"/>
        <w:numPr>
          <w:ilvl w:val="1"/>
          <w:numId w:val="2"/>
        </w:numPr>
        <w:tabs>
          <w:tab w:val="left" w:pos="863"/>
        </w:tabs>
        <w:spacing w:before="227"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 xml:space="preserve"> finali saranno disputati </w:t>
      </w:r>
      <w:proofErr w:type="gramStart"/>
      <w:r>
        <w:rPr>
          <w:sz w:val="24"/>
          <w:szCs w:val="24"/>
        </w:rPr>
        <w:t>dalle  squadre</w:t>
      </w:r>
      <w:proofErr w:type="gramEnd"/>
      <w:r>
        <w:rPr>
          <w:sz w:val="24"/>
          <w:szCs w:val="24"/>
        </w:rPr>
        <w:t xml:space="preserve"> delle classi prime  e  secon</w:t>
      </w:r>
      <w:r>
        <w:rPr>
          <w:sz w:val="24"/>
          <w:szCs w:val="24"/>
        </w:rPr>
        <w:t>de collocate al primo e al secondo posto nelle rispettive classifiche.</w:t>
      </w:r>
    </w:p>
    <w:p w:rsidR="00F96F50" w:rsidRDefault="00F96F50">
      <w:pPr>
        <w:rPr>
          <w:sz w:val="24"/>
          <w:szCs w:val="24"/>
        </w:rPr>
      </w:pPr>
    </w:p>
    <w:p w:rsidR="00F96F50" w:rsidRDefault="00F96F50">
      <w:pPr>
        <w:widowControl w:val="0"/>
        <w:spacing w:before="97" w:after="0" w:line="240" w:lineRule="auto"/>
        <w:ind w:left="383"/>
        <w:rPr>
          <w:rFonts w:ascii="Trebuchet MS" w:eastAsia="Trebuchet MS" w:hAnsi="Trebuchet MS" w:cs="Trebuchet MS"/>
          <w:b/>
          <w:sz w:val="28"/>
          <w:szCs w:val="28"/>
        </w:rPr>
      </w:pPr>
    </w:p>
    <w:p w:rsidR="00F96F50" w:rsidRDefault="00F96F50"/>
    <w:sectPr w:rsidR="00F96F50">
      <w:pgSz w:w="11920" w:h="1686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2B96">
      <w:pPr>
        <w:spacing w:after="0" w:line="240" w:lineRule="auto"/>
      </w:pPr>
      <w:r>
        <w:separator/>
      </w:r>
    </w:p>
  </w:endnote>
  <w:endnote w:type="continuationSeparator" w:id="0">
    <w:p w:rsidR="00000000" w:rsidRDefault="00CA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2B96">
      <w:pPr>
        <w:spacing w:after="0" w:line="240" w:lineRule="auto"/>
      </w:pPr>
      <w:r>
        <w:separator/>
      </w:r>
    </w:p>
  </w:footnote>
  <w:footnote w:type="continuationSeparator" w:id="0">
    <w:p w:rsidR="00000000" w:rsidRDefault="00CA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0" w:rsidRDefault="00F96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0018"/>
    <w:multiLevelType w:val="multilevel"/>
    <w:tmpl w:val="890878AC"/>
    <w:lvl w:ilvl="0">
      <w:start w:val="2"/>
      <w:numFmt w:val="decimal"/>
      <w:lvlText w:val="%1)"/>
      <w:lvlJc w:val="left"/>
      <w:pPr>
        <w:ind w:left="503" w:hanging="361"/>
      </w:pPr>
      <w:rPr>
        <w:rFonts w:ascii="Trebuchet MS" w:eastAsia="Trebuchet MS" w:hAnsi="Trebuchet MS" w:cs="Trebuchet MS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63" w:hanging="361"/>
      </w:pPr>
      <w:rPr>
        <w:rFonts w:ascii="Trebuchet MS" w:eastAsia="Trebuchet MS" w:hAnsi="Trebuchet MS" w:cs="Trebuchet MS"/>
        <w:b/>
        <w:i w:val="0"/>
        <w:sz w:val="24"/>
        <w:szCs w:val="24"/>
      </w:rPr>
    </w:lvl>
    <w:lvl w:ilvl="2">
      <w:start w:val="1"/>
      <w:numFmt w:val="upperRoman"/>
      <w:lvlText w:val="%3"/>
      <w:lvlJc w:val="left"/>
      <w:pPr>
        <w:ind w:left="848" w:hanging="346"/>
      </w:pPr>
      <w:rPr>
        <w:rFonts w:ascii="Trebuchet MS" w:eastAsia="Trebuchet MS" w:hAnsi="Trebuchet MS" w:cs="Trebuchet MS"/>
        <w:b/>
        <w:i w:val="0"/>
        <w:sz w:val="24"/>
        <w:szCs w:val="24"/>
      </w:rPr>
    </w:lvl>
    <w:lvl w:ilvl="3">
      <w:numFmt w:val="bullet"/>
      <w:lvlText w:val="-"/>
      <w:lvlJc w:val="left"/>
      <w:pPr>
        <w:ind w:left="848" w:hanging="159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3129" w:hanging="159"/>
      </w:pPr>
    </w:lvl>
    <w:lvl w:ilvl="5">
      <w:numFmt w:val="bullet"/>
      <w:lvlText w:val="•"/>
      <w:lvlJc w:val="left"/>
      <w:pPr>
        <w:ind w:left="4263" w:hanging="159"/>
      </w:pPr>
    </w:lvl>
    <w:lvl w:ilvl="6">
      <w:numFmt w:val="bullet"/>
      <w:lvlText w:val="•"/>
      <w:lvlJc w:val="left"/>
      <w:pPr>
        <w:ind w:left="5398" w:hanging="159"/>
      </w:pPr>
    </w:lvl>
    <w:lvl w:ilvl="7">
      <w:numFmt w:val="bullet"/>
      <w:lvlText w:val="•"/>
      <w:lvlJc w:val="left"/>
      <w:pPr>
        <w:ind w:left="6532" w:hanging="158"/>
      </w:pPr>
    </w:lvl>
    <w:lvl w:ilvl="8">
      <w:numFmt w:val="bullet"/>
      <w:lvlText w:val="•"/>
      <w:lvlJc w:val="left"/>
      <w:pPr>
        <w:ind w:left="7667" w:hanging="158"/>
      </w:pPr>
    </w:lvl>
  </w:abstractNum>
  <w:abstractNum w:abstractNumId="1" w15:restartNumberingAfterBreak="0">
    <w:nsid w:val="7D445AF2"/>
    <w:multiLevelType w:val="multilevel"/>
    <w:tmpl w:val="625AA1C6"/>
    <w:lvl w:ilvl="0">
      <w:start w:val="1"/>
      <w:numFmt w:val="decimal"/>
      <w:lvlText w:val="%1."/>
      <w:lvlJc w:val="left"/>
      <w:pPr>
        <w:ind w:left="563" w:hanging="421"/>
      </w:pPr>
      <w:rPr>
        <w:rFonts w:ascii="Trebuchet MS" w:eastAsia="Trebuchet MS" w:hAnsi="Trebuchet MS" w:cs="Trebuchet M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45" w:hanging="436"/>
      </w:pPr>
      <w:rPr>
        <w:b/>
      </w:rPr>
    </w:lvl>
    <w:lvl w:ilvl="2">
      <w:start w:val="1"/>
      <w:numFmt w:val="upperRoman"/>
      <w:lvlText w:val="%3"/>
      <w:lvlJc w:val="left"/>
      <w:pPr>
        <w:ind w:left="848" w:hanging="286"/>
      </w:pPr>
      <w:rPr>
        <w:rFonts w:ascii="Trebuchet MS" w:eastAsia="Trebuchet MS" w:hAnsi="Trebuchet MS" w:cs="Trebuchet MS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117" w:hanging="286"/>
      </w:pPr>
    </w:lvl>
    <w:lvl w:ilvl="4">
      <w:numFmt w:val="bullet"/>
      <w:lvlText w:val="•"/>
      <w:lvlJc w:val="left"/>
      <w:pPr>
        <w:ind w:left="3234" w:hanging="286"/>
      </w:pPr>
    </w:lvl>
    <w:lvl w:ilvl="5">
      <w:numFmt w:val="bullet"/>
      <w:lvlText w:val="•"/>
      <w:lvlJc w:val="left"/>
      <w:pPr>
        <w:ind w:left="4351" w:hanging="286"/>
      </w:pPr>
    </w:lvl>
    <w:lvl w:ilvl="6">
      <w:numFmt w:val="bullet"/>
      <w:lvlText w:val="•"/>
      <w:lvlJc w:val="left"/>
      <w:pPr>
        <w:ind w:left="5468" w:hanging="286"/>
      </w:pPr>
    </w:lvl>
    <w:lvl w:ilvl="7">
      <w:numFmt w:val="bullet"/>
      <w:lvlText w:val="•"/>
      <w:lvlJc w:val="left"/>
      <w:pPr>
        <w:ind w:left="6585" w:hanging="286"/>
      </w:pPr>
    </w:lvl>
    <w:lvl w:ilvl="8">
      <w:numFmt w:val="bullet"/>
      <w:lvlText w:val="•"/>
      <w:lvlJc w:val="left"/>
      <w:pPr>
        <w:ind w:left="7702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0"/>
    <w:rsid w:val="00CA2B96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FCA6-3368-41FC-B376-1D8799B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3D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qFormat/>
    <w:rsid w:val="00E823D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823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2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3DD"/>
  </w:style>
  <w:style w:type="paragraph" w:styleId="Pidipagina">
    <w:name w:val="footer"/>
    <w:basedOn w:val="Normale"/>
    <w:link w:val="PidipaginaCarattere"/>
    <w:uiPriority w:val="99"/>
    <w:unhideWhenUsed/>
    <w:rsid w:val="00E82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3D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HioXOdjXgA/4s6/5x32s7ImCg==">CgMxLjAyDmguaXc5eWkzaGE3OHBuOAByITFSTHFRMDRQb2JySFo1SkhZRF9hSE00bGNLbENZbnpISg==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Protocollo</cp:lastModifiedBy>
  <cp:revision>2</cp:revision>
  <dcterms:created xsi:type="dcterms:W3CDTF">2025-05-02T08:28:00Z</dcterms:created>
  <dcterms:modified xsi:type="dcterms:W3CDTF">2025-05-02T08:28:00Z</dcterms:modified>
</cp:coreProperties>
</file>